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Arial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Arial"/>
          <w:kern w:val="0"/>
          <w:sz w:val="36"/>
          <w:szCs w:val="36"/>
          <w:lang w:val="en-US" w:eastAsia="zh-CN"/>
        </w:rPr>
        <w:t>杭政工出[2022]4号地块工业用房（LOFT49二期）</w:t>
      </w:r>
    </w:p>
    <w:p>
      <w:pPr>
        <w:widowControl/>
        <w:spacing w:line="360" w:lineRule="auto"/>
        <w:jc w:val="center"/>
        <w:rPr>
          <w:rFonts w:hint="eastAsia" w:ascii="宋体" w:hAnsi="宋体" w:cs="Arial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Arial"/>
          <w:kern w:val="0"/>
          <w:sz w:val="36"/>
          <w:szCs w:val="36"/>
          <w:lang w:val="en-US" w:eastAsia="zh-CN"/>
        </w:rPr>
        <w:t>示范区项目方案设计比选</w:t>
      </w:r>
      <w:r>
        <w:rPr>
          <w:rFonts w:hint="eastAsia" w:ascii="宋体" w:hAnsi="宋体" w:cs="Arial"/>
          <w:kern w:val="0"/>
          <w:sz w:val="36"/>
          <w:szCs w:val="36"/>
          <w:lang w:val="en-US" w:eastAsia="zh-CN"/>
        </w:rPr>
        <w:t>公告</w:t>
      </w:r>
    </w:p>
    <w:p>
      <w:pPr>
        <w:widowControl/>
        <w:spacing w:line="360" w:lineRule="auto"/>
        <w:jc w:val="center"/>
        <w:rPr>
          <w:rFonts w:hint="eastAsia" w:ascii="宋体" w:hAnsi="宋体" w:cs="Arial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LOFT49二期示范区项目方案设计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进行公开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比选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，欢迎符合资格条件的投标人投标报名。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" w:hAnsi="仿宋" w:eastAsia="仿宋" w:cs="仿宋"/>
          <w:color w:val="000000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一、项目名称：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LOFT49二期示范区项目方案设计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二、项目投资概算：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160-250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三、资金来源：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自筹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四、招标项目内容及需求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项目红线外至示范区的室外/半室外通道设计、示范区展陈/室内设计（约274㎡）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报名投标人资格要求：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1、基本资格条件：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（5）近三年内，在经营活动中没有重大违法记录；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2、特定资格条件：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供应商具有设计专业类建筑行业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级或设计专业类建筑行业建筑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3、不接受联合体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报名时间及地点：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①凡符合条件愿意报名参加本项目的申请人，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可现场报名或电子邮件</w:t>
      </w:r>
      <w:r>
        <w:rPr>
          <w:rFonts w:hint="eastAsia" w:ascii="仿宋" w:hAnsi="仿宋" w:eastAsia="仿宋" w:cs="仿宋"/>
          <w:color w:val="auto"/>
          <w:highlight w:val="none"/>
        </w:rPr>
        <w:t>报名（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须提交的文件资料电子版发送至</w:t>
      </w:r>
      <w:r>
        <w:rPr>
          <w:rFonts w:hint="eastAsia" w:ascii="仿宋" w:hAnsi="仿宋" w:eastAsia="仿宋" w:cs="仿宋"/>
          <w:color w:val="auto"/>
          <w:szCs w:val="21"/>
          <w:highlight w:val="none"/>
          <w:u w:val="single"/>
          <w:lang w:val="en-US" w:eastAsia="zh-CN"/>
        </w:rPr>
        <w:t>545954966</w:t>
      </w:r>
      <w:r>
        <w:rPr>
          <w:rFonts w:hint="eastAsia" w:ascii="仿宋" w:hAnsi="仿宋" w:eastAsia="仿宋" w:cs="仿宋"/>
          <w:color w:val="auto"/>
          <w:szCs w:val="21"/>
          <w:highlight w:val="none"/>
          <w:u w:val="single"/>
        </w:rPr>
        <w:t>@qq.com</w:t>
      </w:r>
      <w:r>
        <w:rPr>
          <w:rFonts w:hint="eastAsia" w:ascii="仿宋" w:hAnsi="仿宋" w:eastAsia="仿宋" w:cs="仿宋"/>
          <w:color w:val="auto"/>
          <w:highlight w:val="none"/>
        </w:rPr>
        <w:t>）。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时间：202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highlight w:val="none"/>
        </w:rPr>
        <w:t>日至202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highlight w:val="none"/>
        </w:rPr>
        <w:t>日止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上午：9:00-11:30，下午：13:30-17：</w:t>
      </w:r>
      <w:r>
        <w:rPr>
          <w:rFonts w:hint="eastAsia" w:ascii="仿宋" w:hAnsi="仿宋" w:eastAsia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</w:rPr>
        <w:t>0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地点：</w:t>
      </w:r>
      <w:r>
        <w:rPr>
          <w:rFonts w:hint="eastAsia" w:ascii="仿宋" w:hAnsi="仿宋" w:eastAsia="仿宋" w:cs="仿宋"/>
          <w:color w:val="auto"/>
          <w:lang w:val="en-US" w:eastAsia="zh-CN"/>
        </w:rPr>
        <w:t>杭州市拱墅区春雀街111号杭实工发铭座</w:t>
      </w:r>
      <w:r>
        <w:rPr>
          <w:rFonts w:hint="eastAsia" w:ascii="仿宋" w:hAnsi="仿宋" w:eastAsia="仿宋" w:cs="仿宋"/>
          <w:color w:val="auto"/>
          <w:szCs w:val="21"/>
        </w:rPr>
        <w:t>，</w:t>
      </w:r>
      <w:r>
        <w:rPr>
          <w:rFonts w:hint="eastAsia" w:ascii="仿宋" w:hAnsi="仿宋" w:eastAsia="仿宋" w:cs="仿宋"/>
          <w:color w:val="auto"/>
        </w:rPr>
        <w:t>联系人：</w:t>
      </w:r>
      <w:r>
        <w:rPr>
          <w:rFonts w:hint="eastAsia" w:ascii="仿宋" w:hAnsi="仿宋" w:eastAsia="仿宋" w:cs="仿宋"/>
          <w:color w:val="auto"/>
          <w:lang w:val="en-US" w:eastAsia="zh-CN"/>
        </w:rPr>
        <w:t>胡必晖</w:t>
      </w:r>
      <w:r>
        <w:rPr>
          <w:rFonts w:hint="eastAsia" w:ascii="仿宋" w:hAnsi="仿宋" w:eastAsia="仿宋" w:cs="仿宋"/>
          <w:color w:val="auto"/>
          <w:kern w:val="2"/>
        </w:rPr>
        <w:t>，</w:t>
      </w:r>
      <w:r>
        <w:rPr>
          <w:rFonts w:hint="eastAsia" w:ascii="仿宋" w:hAnsi="仿宋" w:eastAsia="仿宋" w:cs="仿宋"/>
          <w:color w:val="auto"/>
        </w:rPr>
        <w:t>电话：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15990018310</w:t>
      </w:r>
      <w:r>
        <w:rPr>
          <w:rFonts w:hint="eastAsia" w:ascii="仿宋" w:hAnsi="仿宋" w:eastAsia="仿宋" w:cs="仿宋"/>
          <w:color w:val="auto"/>
        </w:rPr>
        <w:t>②有意向的申请人在提供报名资料后，可获得</w:t>
      </w:r>
      <w:r>
        <w:rPr>
          <w:rFonts w:hint="eastAsia" w:ascii="仿宋" w:hAnsi="仿宋" w:eastAsia="仿宋" w:cs="仿宋"/>
          <w:color w:val="auto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</w:rPr>
        <w:t>文件及相关资料。（以电子邮件形式发送）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val="en-US" w:eastAsia="zh-CN" w:bidi="ar"/>
        </w:rPr>
        <w:t>七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、单位选择及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val="en-US" w:eastAsia="zh-CN" w:bidi="ar"/>
        </w:rPr>
        <w:t>比选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  <w:lang w:bidi="ar"/>
        </w:rPr>
        <w:t>方式：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</w:rPr>
        <w:t>根据评委会意见确定方案评选排名第一的单位为中选单位，中选单位按专家评审意见和</w:t>
      </w:r>
      <w:r>
        <w:rPr>
          <w:rFonts w:hint="eastAsia" w:ascii="仿宋" w:hAnsi="仿宋" w:eastAsia="仿宋" w:cs="仿宋"/>
          <w:color w:val="auto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</w:rPr>
        <w:t>要求，进一步深化、完善、补充设计内容。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本次方案</w:t>
      </w:r>
      <w:r>
        <w:rPr>
          <w:rFonts w:hint="eastAsia" w:ascii="仿宋" w:hAnsi="仿宋" w:eastAsia="仿宋" w:cs="仿宋"/>
          <w:color w:val="auto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</w:rPr>
        <w:t>活动将向中选单位（第一名）支付</w:t>
      </w:r>
      <w:r>
        <w:rPr>
          <w:rFonts w:hint="eastAsia" w:ascii="仿宋" w:hAnsi="仿宋" w:eastAsia="仿宋" w:cs="仿宋"/>
          <w:color w:val="auto"/>
          <w:lang w:val="en-US" w:eastAsia="zh-CN"/>
        </w:rPr>
        <w:t>中标设计费</w:t>
      </w:r>
      <w:r>
        <w:rPr>
          <w:rFonts w:hint="eastAsia" w:ascii="仿宋" w:hAnsi="仿宋" w:eastAsia="仿宋" w:cs="仿宋"/>
          <w:color w:val="auto"/>
        </w:rPr>
        <w:t>（分阶段支付），并设置设计补偿费：第二名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万元，第三名</w:t>
      </w:r>
      <w:r>
        <w:rPr>
          <w:rFonts w:hint="eastAsia" w:ascii="仿宋" w:hAnsi="仿宋" w:eastAsia="仿宋" w:cs="仿宋"/>
          <w:color w:val="auto"/>
          <w:lang w:val="en-US" w:eastAsia="zh-CN"/>
        </w:rPr>
        <w:t>0.5</w:t>
      </w:r>
      <w:r>
        <w:rPr>
          <w:rFonts w:hint="eastAsia" w:ascii="仿宋" w:hAnsi="仿宋" w:eastAsia="仿宋" w:cs="仿宋"/>
          <w:color w:val="auto"/>
        </w:rPr>
        <w:t>万元。以上设计费均含税。币种：人民币。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2"/>
          <w:szCs w:val="20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highlight w:val="none"/>
          <w:lang w:val="en-US" w:eastAsia="zh-CN" w:bidi="ar"/>
        </w:rPr>
        <w:t>八、比选设计文件的递交时间</w:t>
      </w:r>
      <w:r>
        <w:rPr>
          <w:rFonts w:hint="eastAsia" w:ascii="仿宋" w:hAnsi="仿宋" w:eastAsia="仿宋" w:cs="仿宋"/>
          <w:b/>
          <w:bCs/>
          <w:color w:val="auto"/>
          <w:kern w:val="2"/>
          <w:szCs w:val="20"/>
        </w:rPr>
        <w:t>及地点。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1、递交截止时间：北京时间202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0分，逾期不予受理。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2、递交地址：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杭州拱墅区春雀街111号3号楼会议室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文件须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单位派专人到场递交，出现因文件缺失、破损、未达要求等情况导致文件无法签收的问题，后果由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单位自行承担。不接受邮寄等方式递交。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</w:rPr>
        <w:t>、联系方式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  <w:t>杭州蓝孔雀文化创意有限公司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办公地址：杭州拱墅区春雀街111号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胡必晖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15990018310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  <w:t>监督管理部门名称：党建部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  <w:t xml:space="preserve">监督投诉电话：0571-85367822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1"/>
          <w:lang w:val="en-US" w:eastAsia="zh-CN"/>
        </w:rPr>
        <w:t>地址：杭州市拱墅区春雀街111号杭实工发铭座2号楼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ljZDJmZmJkYTAwMWNkMTM5NWZkNGI5Yzk3YjkifQ=="/>
  </w:docVars>
  <w:rsids>
    <w:rsidRoot w:val="008758EF"/>
    <w:rsid w:val="0009719B"/>
    <w:rsid w:val="00201177"/>
    <w:rsid w:val="00201B4B"/>
    <w:rsid w:val="00263A83"/>
    <w:rsid w:val="002C1BDA"/>
    <w:rsid w:val="002E25EA"/>
    <w:rsid w:val="003B3835"/>
    <w:rsid w:val="003D31C4"/>
    <w:rsid w:val="004B4FBE"/>
    <w:rsid w:val="0054304A"/>
    <w:rsid w:val="005F1FCA"/>
    <w:rsid w:val="00737063"/>
    <w:rsid w:val="008512A6"/>
    <w:rsid w:val="00873370"/>
    <w:rsid w:val="008758EF"/>
    <w:rsid w:val="008A6DE7"/>
    <w:rsid w:val="008F5039"/>
    <w:rsid w:val="009F5A84"/>
    <w:rsid w:val="009F729B"/>
    <w:rsid w:val="00A301D3"/>
    <w:rsid w:val="00A36C0D"/>
    <w:rsid w:val="00A91B4B"/>
    <w:rsid w:val="00B2424A"/>
    <w:rsid w:val="00BA6AC5"/>
    <w:rsid w:val="00CF1676"/>
    <w:rsid w:val="00DA6420"/>
    <w:rsid w:val="00DB1E73"/>
    <w:rsid w:val="00DD2A48"/>
    <w:rsid w:val="00F17B7E"/>
    <w:rsid w:val="00F83ADF"/>
    <w:rsid w:val="00FA104A"/>
    <w:rsid w:val="00FD6BB8"/>
    <w:rsid w:val="15B96674"/>
    <w:rsid w:val="3747112B"/>
    <w:rsid w:val="3826240B"/>
    <w:rsid w:val="5220105D"/>
    <w:rsid w:val="6ACA1023"/>
    <w:rsid w:val="730B2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460" w:lineRule="exact"/>
      <w:ind w:leftChars="200" w:firstLine="420" w:firstLineChars="200"/>
    </w:pPr>
    <w:rPr>
      <w:sz w:val="24"/>
      <w:szCs w:val="20"/>
    </w:rPr>
  </w:style>
  <w:style w:type="paragraph" w:styleId="3">
    <w:name w:val="Body Text Indent"/>
    <w:basedOn w:val="1"/>
    <w:qFormat/>
    <w:uiPriority w:val="0"/>
    <w:pPr>
      <w:ind w:firstLine="540"/>
    </w:pPr>
    <w:rPr>
      <w:sz w:val="28"/>
      <w:szCs w:val="20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  <w:rPr>
      <w:color w:val="000000"/>
      <w:sz w:val="24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904</Characters>
  <Lines>11</Lines>
  <Paragraphs>3</Paragraphs>
  <TotalTime>0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2022-04-20T04:22:00Z</dcterms:created>
  <dc:creator>浙江省成套招标代理有限公司</dc:creator>
  <cp:lastModifiedBy>Elvin</cp:lastModifiedBy>
  <dcterms:modified xsi:type="dcterms:W3CDTF">2024-04-29T01:15:50Z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08B34B65E1DC409F80F300A7A5EA8D74</vt:lpwstr>
  </property>
</Properties>
</file>